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AF2" w:rsidRPr="00AD0AF2" w:rsidRDefault="00AD0AF2" w:rsidP="00AD0AF2">
      <w:pPr>
        <w:shd w:val="clear" w:color="auto" w:fill="FFFFFF"/>
        <w:spacing w:before="100" w:beforeAutospacing="1" w:after="100" w:afterAutospacing="1" w:line="240" w:lineRule="auto"/>
        <w:jc w:val="both"/>
        <w:outlineLvl w:val="0"/>
        <w:rPr>
          <w:rFonts w:ascii="Georgia" w:eastAsia="Times New Roman" w:hAnsi="Georgia" w:cs="Arial"/>
          <w:b/>
          <w:color w:val="333333"/>
          <w:kern w:val="36"/>
          <w:sz w:val="24"/>
          <w:szCs w:val="24"/>
          <w:lang w:eastAsia="es-ES"/>
        </w:rPr>
      </w:pPr>
      <w:r w:rsidRPr="00AD0AF2">
        <w:rPr>
          <w:rFonts w:ascii="Georgia" w:eastAsia="Times New Roman" w:hAnsi="Georgia" w:cs="Arial"/>
          <w:b/>
          <w:color w:val="333333"/>
          <w:kern w:val="36"/>
          <w:sz w:val="24"/>
          <w:szCs w:val="24"/>
          <w:lang w:eastAsia="es-ES"/>
        </w:rPr>
        <w:fldChar w:fldCharType="begin"/>
      </w:r>
      <w:r w:rsidRPr="00AD0AF2">
        <w:rPr>
          <w:rFonts w:ascii="Georgia" w:eastAsia="Times New Roman" w:hAnsi="Georgia" w:cs="Arial"/>
          <w:b/>
          <w:color w:val="333333"/>
          <w:kern w:val="36"/>
          <w:sz w:val="24"/>
          <w:szCs w:val="24"/>
          <w:lang w:eastAsia="es-ES"/>
        </w:rPr>
        <w:instrText xml:space="preserve"> HYPERLINK "http://www.lasprovincias.es/20110405/ocio/agenda/paseo-historia-arte-201104051545.html" \t "_self" </w:instrText>
      </w:r>
      <w:r w:rsidRPr="00AD0AF2">
        <w:rPr>
          <w:rFonts w:ascii="Georgia" w:eastAsia="Times New Roman" w:hAnsi="Georgia" w:cs="Arial"/>
          <w:b/>
          <w:color w:val="333333"/>
          <w:kern w:val="36"/>
          <w:sz w:val="24"/>
          <w:szCs w:val="24"/>
          <w:lang w:eastAsia="es-ES"/>
        </w:rPr>
        <w:fldChar w:fldCharType="separate"/>
      </w:r>
      <w:r w:rsidRPr="00AD0AF2">
        <w:rPr>
          <w:rFonts w:ascii="Georgia" w:eastAsia="Times New Roman" w:hAnsi="Georgia" w:cs="Arial"/>
          <w:b/>
          <w:color w:val="0000FF"/>
          <w:kern w:val="36"/>
          <w:sz w:val="24"/>
          <w:szCs w:val="24"/>
          <w:lang w:eastAsia="es-ES"/>
        </w:rPr>
        <w:t xml:space="preserve">Retratos de la Belle </w:t>
      </w:r>
      <w:proofErr w:type="spellStart"/>
      <w:r w:rsidRPr="00AD0AF2">
        <w:rPr>
          <w:rFonts w:ascii="Georgia" w:eastAsia="Times New Roman" w:hAnsi="Georgia" w:cs="Arial"/>
          <w:b/>
          <w:color w:val="0000FF"/>
          <w:kern w:val="36"/>
          <w:sz w:val="24"/>
          <w:szCs w:val="24"/>
          <w:lang w:eastAsia="es-ES"/>
        </w:rPr>
        <w:t>Epoque</w:t>
      </w:r>
      <w:proofErr w:type="spellEnd"/>
      <w:r w:rsidRPr="00AD0AF2">
        <w:rPr>
          <w:rFonts w:ascii="Georgia" w:eastAsia="Times New Roman" w:hAnsi="Georgia" w:cs="Arial"/>
          <w:b/>
          <w:color w:val="0000FF"/>
          <w:kern w:val="36"/>
          <w:sz w:val="24"/>
          <w:szCs w:val="24"/>
          <w:lang w:eastAsia="es-ES"/>
        </w:rPr>
        <w:t>', en el Centro del Carmen</w:t>
      </w:r>
      <w:r w:rsidRPr="00AD0AF2">
        <w:rPr>
          <w:rFonts w:ascii="Georgia" w:eastAsia="Times New Roman" w:hAnsi="Georgia" w:cs="Arial"/>
          <w:b/>
          <w:color w:val="333333"/>
          <w:kern w:val="36"/>
          <w:sz w:val="24"/>
          <w:szCs w:val="24"/>
          <w:lang w:eastAsia="es-ES"/>
        </w:rPr>
        <w:fldChar w:fldCharType="end"/>
      </w:r>
    </w:p>
    <w:p w:rsidR="00AD0AF2" w:rsidRPr="00AD0AF2" w:rsidRDefault="00AD0AF2" w:rsidP="00AD0AF2">
      <w:pPr>
        <w:shd w:val="clear" w:color="auto" w:fill="FFFFFF"/>
        <w:spacing w:before="100" w:beforeAutospacing="1" w:after="100" w:afterAutospacing="1" w:line="240" w:lineRule="auto"/>
        <w:jc w:val="both"/>
        <w:outlineLvl w:val="1"/>
        <w:rPr>
          <w:rFonts w:ascii="Georgia" w:eastAsia="Times New Roman" w:hAnsi="Georgia" w:cs="Arial"/>
          <w:color w:val="333333"/>
          <w:sz w:val="24"/>
          <w:szCs w:val="24"/>
          <w:lang w:eastAsia="es-ES"/>
        </w:rPr>
      </w:pPr>
      <w:r w:rsidRPr="00AD0AF2">
        <w:rPr>
          <w:rFonts w:ascii="Georgia" w:eastAsia="Times New Roman" w:hAnsi="Georgia" w:cs="Arial"/>
          <w:color w:val="333333"/>
          <w:sz w:val="24"/>
          <w:szCs w:val="24"/>
          <w:lang w:eastAsia="es-ES"/>
        </w:rPr>
        <w:t>El Centro del Carmen acoge una muestra que reúne 78 pinturas nunca expuestas en España</w:t>
      </w:r>
    </w:p>
    <w:p w:rsidR="00AD0AF2" w:rsidRPr="00AD0AF2" w:rsidRDefault="00AD0AF2" w:rsidP="00AD0AF2">
      <w:pPr>
        <w:shd w:val="clear" w:color="auto" w:fill="FFFFFF"/>
        <w:spacing w:after="0" w:line="240" w:lineRule="auto"/>
        <w:jc w:val="both"/>
        <w:rPr>
          <w:rFonts w:ascii="Georgia" w:eastAsia="Times New Roman" w:hAnsi="Georgia" w:cs="Arial"/>
          <w:color w:val="333333"/>
          <w:sz w:val="24"/>
          <w:szCs w:val="24"/>
          <w:lang w:eastAsia="es-ES"/>
        </w:rPr>
      </w:pPr>
    </w:p>
    <w:p w:rsidR="00AD0AF2" w:rsidRPr="00AD0AF2" w:rsidRDefault="00AD0AF2" w:rsidP="00AD0AF2">
      <w:pPr>
        <w:shd w:val="clear" w:color="auto" w:fill="FFFFFF"/>
        <w:spacing w:after="0" w:line="240" w:lineRule="auto"/>
        <w:jc w:val="both"/>
        <w:rPr>
          <w:rFonts w:ascii="Georgia" w:eastAsia="Times New Roman" w:hAnsi="Georgia" w:cs="Arial"/>
          <w:color w:val="333333"/>
          <w:sz w:val="24"/>
          <w:szCs w:val="24"/>
          <w:lang w:eastAsia="es-ES"/>
        </w:rPr>
      </w:pPr>
      <w:r w:rsidRPr="00AD0AF2">
        <w:rPr>
          <w:rFonts w:ascii="Georgia" w:eastAsia="Times New Roman" w:hAnsi="Georgia" w:cs="Arial"/>
          <w:color w:val="333333"/>
          <w:sz w:val="24"/>
          <w:szCs w:val="24"/>
          <w:lang w:eastAsia="es-ES"/>
        </w:rPr>
        <w:t>Una exposición que realiza un repaso por la historia del arte de finales del siglo XIX y principios del XX a través de retratos pintados por grandes maestros de la pintura se puede contemplar en el Centro del Carmen de Valencia.</w:t>
      </w:r>
    </w:p>
    <w:p w:rsidR="00AD0AF2" w:rsidRPr="00AD0AF2" w:rsidRDefault="00AD0AF2" w:rsidP="00AD0AF2">
      <w:pPr>
        <w:shd w:val="clear" w:color="auto" w:fill="FFFFFF"/>
        <w:spacing w:after="0" w:line="240" w:lineRule="auto"/>
        <w:jc w:val="both"/>
        <w:rPr>
          <w:rFonts w:ascii="Georgia" w:eastAsia="Times New Roman" w:hAnsi="Georgia" w:cs="Arial"/>
          <w:color w:val="333333"/>
          <w:sz w:val="24"/>
          <w:szCs w:val="24"/>
          <w:lang w:eastAsia="es-ES"/>
        </w:rPr>
      </w:pPr>
      <w:r w:rsidRPr="00AD0AF2">
        <w:rPr>
          <w:rFonts w:ascii="Georgia" w:eastAsia="Times New Roman" w:hAnsi="Georgia" w:cs="Arial"/>
          <w:color w:val="333333"/>
          <w:sz w:val="24"/>
          <w:szCs w:val="24"/>
          <w:lang w:eastAsia="es-ES"/>
        </w:rPr>
        <w:t xml:space="preserve">Dos salas de este recinto conventual, situado en el casco antiguo de la ciudad, albergan hasta el 26 de junio la muestra "Retratos de la Belle </w:t>
      </w:r>
      <w:proofErr w:type="spellStart"/>
      <w:r w:rsidRPr="00AD0AF2">
        <w:rPr>
          <w:rFonts w:ascii="Georgia" w:eastAsia="Times New Roman" w:hAnsi="Georgia" w:cs="Arial"/>
          <w:color w:val="333333"/>
          <w:sz w:val="24"/>
          <w:szCs w:val="24"/>
          <w:lang w:eastAsia="es-ES"/>
        </w:rPr>
        <w:t>Epoque</w:t>
      </w:r>
      <w:proofErr w:type="spellEnd"/>
      <w:r w:rsidRPr="00AD0AF2">
        <w:rPr>
          <w:rFonts w:ascii="Georgia" w:eastAsia="Times New Roman" w:hAnsi="Georgia" w:cs="Arial"/>
          <w:color w:val="333333"/>
          <w:sz w:val="24"/>
          <w:szCs w:val="24"/>
          <w:lang w:eastAsia="es-ES"/>
        </w:rPr>
        <w:t xml:space="preserve">", que reúne 78 pinturas nunca expuestas en España de artistas de reconocido prestigio como </w:t>
      </w:r>
      <w:proofErr w:type="spellStart"/>
      <w:r w:rsidRPr="00AD0AF2">
        <w:rPr>
          <w:rFonts w:ascii="Georgia" w:eastAsia="Times New Roman" w:hAnsi="Georgia" w:cs="Arial"/>
          <w:color w:val="333333"/>
          <w:sz w:val="24"/>
          <w:szCs w:val="24"/>
          <w:lang w:eastAsia="es-ES"/>
        </w:rPr>
        <w:t>Boldini</w:t>
      </w:r>
      <w:proofErr w:type="spellEnd"/>
      <w:r w:rsidRPr="00AD0AF2">
        <w:rPr>
          <w:rFonts w:ascii="Georgia" w:eastAsia="Times New Roman" w:hAnsi="Georgia" w:cs="Arial"/>
          <w:color w:val="333333"/>
          <w:sz w:val="24"/>
          <w:szCs w:val="24"/>
          <w:lang w:eastAsia="es-ES"/>
        </w:rPr>
        <w:t xml:space="preserve">, </w:t>
      </w:r>
      <w:proofErr w:type="spellStart"/>
      <w:r w:rsidRPr="00AD0AF2">
        <w:rPr>
          <w:rFonts w:ascii="Georgia" w:eastAsia="Times New Roman" w:hAnsi="Georgia" w:cs="Arial"/>
          <w:color w:val="333333"/>
          <w:sz w:val="24"/>
          <w:szCs w:val="24"/>
          <w:lang w:eastAsia="es-ES"/>
        </w:rPr>
        <w:t>Kokoschka</w:t>
      </w:r>
      <w:proofErr w:type="spellEnd"/>
      <w:r w:rsidRPr="00AD0AF2">
        <w:rPr>
          <w:rFonts w:ascii="Georgia" w:eastAsia="Times New Roman" w:hAnsi="Georgia" w:cs="Arial"/>
          <w:color w:val="333333"/>
          <w:sz w:val="24"/>
          <w:szCs w:val="24"/>
          <w:lang w:eastAsia="es-ES"/>
        </w:rPr>
        <w:t xml:space="preserve">, </w:t>
      </w:r>
      <w:proofErr w:type="spellStart"/>
      <w:r w:rsidRPr="00AD0AF2">
        <w:rPr>
          <w:rFonts w:ascii="Georgia" w:eastAsia="Times New Roman" w:hAnsi="Georgia" w:cs="Arial"/>
          <w:color w:val="333333"/>
          <w:sz w:val="24"/>
          <w:szCs w:val="24"/>
          <w:lang w:eastAsia="es-ES"/>
        </w:rPr>
        <w:t>Munch</w:t>
      </w:r>
      <w:proofErr w:type="spellEnd"/>
      <w:r w:rsidRPr="00AD0AF2">
        <w:rPr>
          <w:rFonts w:ascii="Georgia" w:eastAsia="Times New Roman" w:hAnsi="Georgia" w:cs="Arial"/>
          <w:color w:val="333333"/>
          <w:sz w:val="24"/>
          <w:szCs w:val="24"/>
          <w:lang w:eastAsia="es-ES"/>
        </w:rPr>
        <w:t xml:space="preserve">, Sargent, </w:t>
      </w:r>
      <w:proofErr w:type="spellStart"/>
      <w:r w:rsidRPr="00AD0AF2">
        <w:rPr>
          <w:rFonts w:ascii="Georgia" w:eastAsia="Times New Roman" w:hAnsi="Georgia" w:cs="Arial"/>
          <w:color w:val="333333"/>
          <w:sz w:val="24"/>
          <w:szCs w:val="24"/>
          <w:lang w:eastAsia="es-ES"/>
        </w:rPr>
        <w:t>Schiele</w:t>
      </w:r>
      <w:proofErr w:type="spellEnd"/>
      <w:r w:rsidRPr="00AD0AF2">
        <w:rPr>
          <w:rFonts w:ascii="Georgia" w:eastAsia="Times New Roman" w:hAnsi="Georgia" w:cs="Arial"/>
          <w:color w:val="333333"/>
          <w:sz w:val="24"/>
          <w:szCs w:val="24"/>
          <w:lang w:eastAsia="es-ES"/>
        </w:rPr>
        <w:t>, Sorolla o Toulouse-Lautrec.</w:t>
      </w:r>
    </w:p>
    <w:p w:rsidR="00AD0AF2" w:rsidRPr="00AD0AF2" w:rsidRDefault="00AD0AF2" w:rsidP="00AD0AF2">
      <w:pPr>
        <w:shd w:val="clear" w:color="auto" w:fill="FFFFFF"/>
        <w:spacing w:after="0" w:line="240" w:lineRule="auto"/>
        <w:jc w:val="both"/>
        <w:rPr>
          <w:rFonts w:ascii="Georgia" w:eastAsia="Times New Roman" w:hAnsi="Georgia" w:cs="Arial"/>
          <w:color w:val="333333"/>
          <w:sz w:val="24"/>
          <w:szCs w:val="24"/>
          <w:lang w:eastAsia="es-ES"/>
        </w:rPr>
      </w:pPr>
      <w:r w:rsidRPr="00AD0AF2">
        <w:rPr>
          <w:rFonts w:ascii="Georgia" w:eastAsia="Times New Roman" w:hAnsi="Georgia" w:cs="Arial"/>
          <w:color w:val="333333"/>
          <w:sz w:val="24"/>
          <w:szCs w:val="24"/>
          <w:lang w:eastAsia="es-ES"/>
        </w:rPr>
        <w:t xml:space="preserve">Pinturas procedentes de una treintena de museos e instituciones de once países agrupadas en una colectiva que posteriormente se expondrá en Barcelona y que ha supuesto una inversión de cerca de un millón de euros compartida por la Generalitat Valenciana y "La </w:t>
      </w:r>
      <w:proofErr w:type="spellStart"/>
      <w:r w:rsidRPr="00AD0AF2">
        <w:rPr>
          <w:rFonts w:ascii="Georgia" w:eastAsia="Times New Roman" w:hAnsi="Georgia" w:cs="Arial"/>
          <w:color w:val="333333"/>
          <w:sz w:val="24"/>
          <w:szCs w:val="24"/>
          <w:lang w:eastAsia="es-ES"/>
        </w:rPr>
        <w:t>Caixa</w:t>
      </w:r>
      <w:proofErr w:type="spellEnd"/>
      <w:r w:rsidRPr="00AD0AF2">
        <w:rPr>
          <w:rFonts w:ascii="Georgia" w:eastAsia="Times New Roman" w:hAnsi="Georgia" w:cs="Arial"/>
          <w:color w:val="333333"/>
          <w:sz w:val="24"/>
          <w:szCs w:val="24"/>
          <w:lang w:eastAsia="es-ES"/>
        </w:rPr>
        <w:t>".</w:t>
      </w:r>
    </w:p>
    <w:p w:rsidR="00AD0AF2" w:rsidRPr="00AD0AF2" w:rsidRDefault="00AD0AF2" w:rsidP="00AD0AF2">
      <w:pPr>
        <w:shd w:val="clear" w:color="auto" w:fill="FFFFFF"/>
        <w:spacing w:after="0" w:line="240" w:lineRule="auto"/>
        <w:jc w:val="both"/>
        <w:rPr>
          <w:rFonts w:ascii="Georgia" w:eastAsia="Times New Roman" w:hAnsi="Georgia" w:cs="Arial"/>
          <w:color w:val="333333"/>
          <w:sz w:val="24"/>
          <w:szCs w:val="24"/>
          <w:lang w:eastAsia="es-ES"/>
        </w:rPr>
      </w:pPr>
      <w:r w:rsidRPr="00AD0AF2">
        <w:rPr>
          <w:rFonts w:ascii="Georgia" w:eastAsia="Times New Roman" w:hAnsi="Georgia" w:cs="Arial"/>
          <w:color w:val="333333"/>
          <w:sz w:val="24"/>
          <w:szCs w:val="24"/>
          <w:lang w:eastAsia="es-ES"/>
        </w:rPr>
        <w:t>"Retratos de la Belle Époque" es una de las exposiciones con las que la Generalitat Valenciana abre de nuevo las puertas del antiguo convento del Carmen que, tras su última restauración, pretende convertirse en el centro multidisciplinar más importante de la Comunidad Valenciana.</w:t>
      </w:r>
    </w:p>
    <w:p w:rsidR="00AD0AF2" w:rsidRPr="00AD0AF2" w:rsidRDefault="00AD0AF2" w:rsidP="00AD0AF2">
      <w:pPr>
        <w:shd w:val="clear" w:color="auto" w:fill="FFFFFF"/>
        <w:spacing w:after="0" w:line="240" w:lineRule="auto"/>
        <w:jc w:val="both"/>
        <w:rPr>
          <w:rFonts w:ascii="Georgia" w:eastAsia="Times New Roman" w:hAnsi="Georgia" w:cs="Arial"/>
          <w:color w:val="333333"/>
          <w:sz w:val="24"/>
          <w:szCs w:val="24"/>
          <w:lang w:eastAsia="es-ES"/>
        </w:rPr>
      </w:pPr>
      <w:r w:rsidRPr="00AD0AF2">
        <w:rPr>
          <w:rFonts w:ascii="Georgia" w:eastAsia="Times New Roman" w:hAnsi="Georgia" w:cs="Arial"/>
          <w:color w:val="333333"/>
          <w:sz w:val="24"/>
          <w:szCs w:val="24"/>
          <w:lang w:eastAsia="es-ES"/>
        </w:rPr>
        <w:t xml:space="preserve">En la generación de los precursores, los nacidos en la década de 1830 a 1840, se encuentran </w:t>
      </w:r>
      <w:proofErr w:type="spellStart"/>
      <w:r w:rsidRPr="00AD0AF2">
        <w:rPr>
          <w:rFonts w:ascii="Georgia" w:eastAsia="Times New Roman" w:hAnsi="Georgia" w:cs="Arial"/>
          <w:color w:val="333333"/>
          <w:sz w:val="24"/>
          <w:szCs w:val="24"/>
          <w:lang w:eastAsia="es-ES"/>
        </w:rPr>
        <w:t>Manet</w:t>
      </w:r>
      <w:proofErr w:type="spellEnd"/>
      <w:r w:rsidRPr="00AD0AF2">
        <w:rPr>
          <w:rFonts w:ascii="Georgia" w:eastAsia="Times New Roman" w:hAnsi="Georgia" w:cs="Arial"/>
          <w:color w:val="333333"/>
          <w:sz w:val="24"/>
          <w:szCs w:val="24"/>
          <w:lang w:eastAsia="es-ES"/>
        </w:rPr>
        <w:t xml:space="preserve">, </w:t>
      </w:r>
      <w:proofErr w:type="spellStart"/>
      <w:r w:rsidRPr="00AD0AF2">
        <w:rPr>
          <w:rFonts w:ascii="Georgia" w:eastAsia="Times New Roman" w:hAnsi="Georgia" w:cs="Arial"/>
          <w:color w:val="333333"/>
          <w:sz w:val="24"/>
          <w:szCs w:val="24"/>
          <w:lang w:eastAsia="es-ES"/>
        </w:rPr>
        <w:t>Whistler</w:t>
      </w:r>
      <w:proofErr w:type="spellEnd"/>
      <w:r w:rsidRPr="00AD0AF2">
        <w:rPr>
          <w:rFonts w:ascii="Georgia" w:eastAsia="Times New Roman" w:hAnsi="Georgia" w:cs="Arial"/>
          <w:color w:val="333333"/>
          <w:sz w:val="24"/>
          <w:szCs w:val="24"/>
          <w:lang w:eastAsia="es-ES"/>
        </w:rPr>
        <w:t xml:space="preserve"> y </w:t>
      </w:r>
      <w:proofErr w:type="spellStart"/>
      <w:r w:rsidRPr="00AD0AF2">
        <w:rPr>
          <w:rFonts w:ascii="Georgia" w:eastAsia="Times New Roman" w:hAnsi="Georgia" w:cs="Arial"/>
          <w:color w:val="333333"/>
          <w:sz w:val="24"/>
          <w:szCs w:val="24"/>
          <w:lang w:eastAsia="es-ES"/>
        </w:rPr>
        <w:t>Boldini</w:t>
      </w:r>
      <w:proofErr w:type="spellEnd"/>
      <w:r w:rsidRPr="00AD0AF2">
        <w:rPr>
          <w:rFonts w:ascii="Georgia" w:eastAsia="Times New Roman" w:hAnsi="Georgia" w:cs="Arial"/>
          <w:color w:val="333333"/>
          <w:sz w:val="24"/>
          <w:szCs w:val="24"/>
          <w:lang w:eastAsia="es-ES"/>
        </w:rPr>
        <w:t xml:space="preserve">; en la generación intermedia -la más ampliamente representada-, constituida por artistas nacidos en la década de 1850 a 1860, encontramos a Sargent, Sorolla, </w:t>
      </w:r>
      <w:proofErr w:type="spellStart"/>
      <w:r w:rsidRPr="00AD0AF2">
        <w:rPr>
          <w:rFonts w:ascii="Georgia" w:eastAsia="Times New Roman" w:hAnsi="Georgia" w:cs="Arial"/>
          <w:color w:val="333333"/>
          <w:sz w:val="24"/>
          <w:szCs w:val="24"/>
          <w:lang w:eastAsia="es-ES"/>
        </w:rPr>
        <w:t>Zorn</w:t>
      </w:r>
      <w:proofErr w:type="spellEnd"/>
      <w:r w:rsidRPr="00AD0AF2">
        <w:rPr>
          <w:rFonts w:ascii="Georgia" w:eastAsia="Times New Roman" w:hAnsi="Georgia" w:cs="Arial"/>
          <w:color w:val="333333"/>
          <w:sz w:val="24"/>
          <w:szCs w:val="24"/>
          <w:lang w:eastAsia="es-ES"/>
        </w:rPr>
        <w:t xml:space="preserve">, </w:t>
      </w:r>
      <w:proofErr w:type="spellStart"/>
      <w:r w:rsidRPr="00AD0AF2">
        <w:rPr>
          <w:rFonts w:ascii="Georgia" w:eastAsia="Times New Roman" w:hAnsi="Georgia" w:cs="Arial"/>
          <w:color w:val="333333"/>
          <w:sz w:val="24"/>
          <w:szCs w:val="24"/>
          <w:lang w:eastAsia="es-ES"/>
        </w:rPr>
        <w:t>Corints</w:t>
      </w:r>
      <w:proofErr w:type="spellEnd"/>
      <w:r w:rsidRPr="00AD0AF2">
        <w:rPr>
          <w:rFonts w:ascii="Georgia" w:eastAsia="Times New Roman" w:hAnsi="Georgia" w:cs="Arial"/>
          <w:color w:val="333333"/>
          <w:sz w:val="24"/>
          <w:szCs w:val="24"/>
          <w:lang w:eastAsia="es-ES"/>
        </w:rPr>
        <w:t xml:space="preserve">, </w:t>
      </w:r>
      <w:proofErr w:type="spellStart"/>
      <w:r w:rsidRPr="00AD0AF2">
        <w:rPr>
          <w:rFonts w:ascii="Georgia" w:eastAsia="Times New Roman" w:hAnsi="Georgia" w:cs="Arial"/>
          <w:color w:val="333333"/>
          <w:sz w:val="24"/>
          <w:szCs w:val="24"/>
          <w:lang w:eastAsia="es-ES"/>
        </w:rPr>
        <w:t>Munch</w:t>
      </w:r>
      <w:proofErr w:type="spellEnd"/>
      <w:r w:rsidRPr="00AD0AF2">
        <w:rPr>
          <w:rFonts w:ascii="Georgia" w:eastAsia="Times New Roman" w:hAnsi="Georgia" w:cs="Arial"/>
          <w:color w:val="333333"/>
          <w:sz w:val="24"/>
          <w:szCs w:val="24"/>
          <w:lang w:eastAsia="es-ES"/>
        </w:rPr>
        <w:t xml:space="preserve">, </w:t>
      </w:r>
      <w:proofErr w:type="spellStart"/>
      <w:r w:rsidRPr="00AD0AF2">
        <w:rPr>
          <w:rFonts w:ascii="Georgia" w:eastAsia="Times New Roman" w:hAnsi="Georgia" w:cs="Arial"/>
          <w:color w:val="333333"/>
          <w:sz w:val="24"/>
          <w:szCs w:val="24"/>
          <w:lang w:eastAsia="es-ES"/>
        </w:rPr>
        <w:t>Repin</w:t>
      </w:r>
      <w:proofErr w:type="spellEnd"/>
      <w:r w:rsidRPr="00AD0AF2">
        <w:rPr>
          <w:rFonts w:ascii="Georgia" w:eastAsia="Times New Roman" w:hAnsi="Georgia" w:cs="Arial"/>
          <w:color w:val="333333"/>
          <w:sz w:val="24"/>
          <w:szCs w:val="24"/>
          <w:lang w:eastAsia="es-ES"/>
        </w:rPr>
        <w:t xml:space="preserve">, </w:t>
      </w:r>
      <w:proofErr w:type="spellStart"/>
      <w:r w:rsidRPr="00AD0AF2">
        <w:rPr>
          <w:rFonts w:ascii="Georgia" w:eastAsia="Times New Roman" w:hAnsi="Georgia" w:cs="Arial"/>
          <w:color w:val="333333"/>
          <w:sz w:val="24"/>
          <w:szCs w:val="24"/>
          <w:lang w:eastAsia="es-ES"/>
        </w:rPr>
        <w:t>Serov</w:t>
      </w:r>
      <w:proofErr w:type="spellEnd"/>
      <w:r w:rsidRPr="00AD0AF2">
        <w:rPr>
          <w:rFonts w:ascii="Georgia" w:eastAsia="Times New Roman" w:hAnsi="Georgia" w:cs="Arial"/>
          <w:color w:val="333333"/>
          <w:sz w:val="24"/>
          <w:szCs w:val="24"/>
          <w:lang w:eastAsia="es-ES"/>
        </w:rPr>
        <w:t xml:space="preserve">, </w:t>
      </w:r>
      <w:proofErr w:type="spellStart"/>
      <w:r w:rsidRPr="00AD0AF2">
        <w:rPr>
          <w:rFonts w:ascii="Georgia" w:eastAsia="Times New Roman" w:hAnsi="Georgia" w:cs="Arial"/>
          <w:color w:val="333333"/>
          <w:sz w:val="24"/>
          <w:szCs w:val="24"/>
          <w:lang w:eastAsia="es-ES"/>
        </w:rPr>
        <w:t>Vrubel</w:t>
      </w:r>
      <w:proofErr w:type="spellEnd"/>
      <w:r w:rsidRPr="00AD0AF2">
        <w:rPr>
          <w:rFonts w:ascii="Georgia" w:eastAsia="Times New Roman" w:hAnsi="Georgia" w:cs="Arial"/>
          <w:color w:val="333333"/>
          <w:sz w:val="24"/>
          <w:szCs w:val="24"/>
          <w:lang w:eastAsia="es-ES"/>
        </w:rPr>
        <w:t xml:space="preserve"> y Toulouse -Lautrec; en la de los artistas nacidos entre 1870 y 1880 están </w:t>
      </w:r>
      <w:proofErr w:type="spellStart"/>
      <w:r w:rsidRPr="00AD0AF2">
        <w:rPr>
          <w:rFonts w:ascii="Georgia" w:eastAsia="Times New Roman" w:hAnsi="Georgia" w:cs="Arial"/>
          <w:color w:val="333333"/>
          <w:sz w:val="24"/>
          <w:szCs w:val="24"/>
          <w:lang w:eastAsia="es-ES"/>
        </w:rPr>
        <w:t>Vuillard</w:t>
      </w:r>
      <w:proofErr w:type="spellEnd"/>
      <w:r w:rsidRPr="00AD0AF2">
        <w:rPr>
          <w:rFonts w:ascii="Georgia" w:eastAsia="Times New Roman" w:hAnsi="Georgia" w:cs="Arial"/>
          <w:color w:val="333333"/>
          <w:sz w:val="24"/>
          <w:szCs w:val="24"/>
          <w:lang w:eastAsia="es-ES"/>
        </w:rPr>
        <w:t xml:space="preserve">, </w:t>
      </w:r>
      <w:proofErr w:type="spellStart"/>
      <w:r w:rsidRPr="00AD0AF2">
        <w:rPr>
          <w:rFonts w:ascii="Georgia" w:eastAsia="Times New Roman" w:hAnsi="Georgia" w:cs="Arial"/>
          <w:color w:val="333333"/>
          <w:sz w:val="24"/>
          <w:szCs w:val="24"/>
          <w:lang w:eastAsia="es-ES"/>
        </w:rPr>
        <w:t>Kokoschka</w:t>
      </w:r>
      <w:proofErr w:type="spellEnd"/>
      <w:r w:rsidRPr="00AD0AF2">
        <w:rPr>
          <w:rFonts w:ascii="Georgia" w:eastAsia="Times New Roman" w:hAnsi="Georgia" w:cs="Arial"/>
          <w:color w:val="333333"/>
          <w:sz w:val="24"/>
          <w:szCs w:val="24"/>
          <w:lang w:eastAsia="es-ES"/>
        </w:rPr>
        <w:t xml:space="preserve">, </w:t>
      </w:r>
      <w:proofErr w:type="spellStart"/>
      <w:r w:rsidRPr="00AD0AF2">
        <w:rPr>
          <w:rFonts w:ascii="Georgia" w:eastAsia="Times New Roman" w:hAnsi="Georgia" w:cs="Arial"/>
          <w:color w:val="333333"/>
          <w:sz w:val="24"/>
          <w:szCs w:val="24"/>
          <w:lang w:eastAsia="es-ES"/>
        </w:rPr>
        <w:t>Schiele</w:t>
      </w:r>
      <w:proofErr w:type="spellEnd"/>
      <w:r w:rsidRPr="00AD0AF2">
        <w:rPr>
          <w:rFonts w:ascii="Georgia" w:eastAsia="Times New Roman" w:hAnsi="Georgia" w:cs="Arial"/>
          <w:color w:val="333333"/>
          <w:sz w:val="24"/>
          <w:szCs w:val="24"/>
          <w:lang w:eastAsia="es-ES"/>
        </w:rPr>
        <w:t xml:space="preserve"> y Kirchner.</w:t>
      </w:r>
    </w:p>
    <w:p w:rsidR="00AD0AF2" w:rsidRPr="00AD0AF2" w:rsidRDefault="00AD0AF2" w:rsidP="00AD0AF2">
      <w:pPr>
        <w:shd w:val="clear" w:color="auto" w:fill="FFFFFF"/>
        <w:spacing w:after="0" w:line="240" w:lineRule="auto"/>
        <w:jc w:val="both"/>
        <w:rPr>
          <w:rFonts w:ascii="Georgia" w:eastAsia="Times New Roman" w:hAnsi="Georgia" w:cs="Arial"/>
          <w:color w:val="333333"/>
          <w:sz w:val="24"/>
          <w:szCs w:val="24"/>
          <w:lang w:eastAsia="es-ES"/>
        </w:rPr>
      </w:pPr>
      <w:r w:rsidRPr="00AD0AF2">
        <w:rPr>
          <w:rFonts w:ascii="Georgia" w:eastAsia="Times New Roman" w:hAnsi="Georgia" w:cs="Arial"/>
          <w:color w:val="333333"/>
          <w:sz w:val="24"/>
          <w:szCs w:val="24"/>
          <w:lang w:eastAsia="es-ES"/>
        </w:rPr>
        <w:t xml:space="preserve">La exposición es fruto del convenio de colaboración suscrito entre el Consorcio de Museos de la </w:t>
      </w:r>
      <w:proofErr w:type="spellStart"/>
      <w:r w:rsidRPr="00AD0AF2">
        <w:rPr>
          <w:rFonts w:ascii="Georgia" w:eastAsia="Times New Roman" w:hAnsi="Georgia" w:cs="Arial"/>
          <w:color w:val="333333"/>
          <w:sz w:val="24"/>
          <w:szCs w:val="24"/>
          <w:lang w:eastAsia="es-ES"/>
        </w:rPr>
        <w:t>Comunitat</w:t>
      </w:r>
      <w:proofErr w:type="spellEnd"/>
      <w:r w:rsidRPr="00AD0AF2">
        <w:rPr>
          <w:rFonts w:ascii="Georgia" w:eastAsia="Times New Roman" w:hAnsi="Georgia" w:cs="Arial"/>
          <w:color w:val="333333"/>
          <w:sz w:val="24"/>
          <w:szCs w:val="24"/>
          <w:lang w:eastAsia="es-ES"/>
        </w:rPr>
        <w:t xml:space="preserve"> Valenciana y la Obra Social "La </w:t>
      </w:r>
      <w:proofErr w:type="spellStart"/>
      <w:r w:rsidRPr="00AD0AF2">
        <w:rPr>
          <w:rFonts w:ascii="Georgia" w:eastAsia="Times New Roman" w:hAnsi="Georgia" w:cs="Arial"/>
          <w:color w:val="333333"/>
          <w:sz w:val="24"/>
          <w:szCs w:val="24"/>
          <w:lang w:eastAsia="es-ES"/>
        </w:rPr>
        <w:t>Caixa</w:t>
      </w:r>
      <w:proofErr w:type="spellEnd"/>
      <w:r w:rsidRPr="00AD0AF2">
        <w:rPr>
          <w:rFonts w:ascii="Georgia" w:eastAsia="Times New Roman" w:hAnsi="Georgia" w:cs="Arial"/>
          <w:color w:val="333333"/>
          <w:sz w:val="24"/>
          <w:szCs w:val="24"/>
          <w:lang w:eastAsia="es-ES"/>
        </w:rPr>
        <w:t>", firmado en septiembre de 2010 para la producción conjunta de esta muestra.</w:t>
      </w:r>
    </w:p>
    <w:p w:rsidR="002E410C" w:rsidRDefault="002E410C"/>
    <w:sectPr w:rsidR="002E410C" w:rsidSect="002E410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D0AF2"/>
    <w:rsid w:val="0000442C"/>
    <w:rsid w:val="00055646"/>
    <w:rsid w:val="000D750E"/>
    <w:rsid w:val="002E410C"/>
    <w:rsid w:val="00340A00"/>
    <w:rsid w:val="00770ED0"/>
    <w:rsid w:val="008F7D41"/>
    <w:rsid w:val="00AD0AF2"/>
    <w:rsid w:val="00F54DF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10C"/>
  </w:style>
  <w:style w:type="paragraph" w:styleId="Ttulo1">
    <w:name w:val="heading 1"/>
    <w:basedOn w:val="Normal"/>
    <w:link w:val="Ttulo1Car"/>
    <w:uiPriority w:val="9"/>
    <w:qFormat/>
    <w:rsid w:val="00AD0AF2"/>
    <w:pPr>
      <w:spacing w:before="100" w:beforeAutospacing="1" w:after="100" w:afterAutospacing="1" w:line="240" w:lineRule="auto"/>
      <w:outlineLvl w:val="0"/>
    </w:pPr>
    <w:rPr>
      <w:rFonts w:ascii="Times New Roman" w:eastAsia="Times New Roman" w:hAnsi="Times New Roman" w:cs="Times New Roman"/>
      <w:kern w:val="36"/>
      <w:sz w:val="48"/>
      <w:szCs w:val="48"/>
      <w:lang w:eastAsia="es-ES"/>
    </w:rPr>
  </w:style>
  <w:style w:type="paragraph" w:styleId="Ttulo2">
    <w:name w:val="heading 2"/>
    <w:basedOn w:val="Normal"/>
    <w:link w:val="Ttulo2Car"/>
    <w:uiPriority w:val="9"/>
    <w:qFormat/>
    <w:rsid w:val="00AD0AF2"/>
    <w:pPr>
      <w:spacing w:before="100" w:beforeAutospacing="1" w:after="100" w:afterAutospacing="1" w:line="240" w:lineRule="auto"/>
      <w:outlineLvl w:val="1"/>
    </w:pPr>
    <w:rPr>
      <w:rFonts w:ascii="Times New Roman" w:eastAsia="Times New Roman" w:hAnsi="Times New Roman" w:cs="Times New Roman"/>
      <w:sz w:val="36"/>
      <w:szCs w:val="3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D0AF2"/>
    <w:rPr>
      <w:rFonts w:ascii="Times New Roman" w:eastAsia="Times New Roman" w:hAnsi="Times New Roman" w:cs="Times New Roman"/>
      <w:kern w:val="36"/>
      <w:sz w:val="48"/>
      <w:szCs w:val="48"/>
      <w:lang w:eastAsia="es-ES"/>
    </w:rPr>
  </w:style>
  <w:style w:type="character" w:customStyle="1" w:styleId="Ttulo2Car">
    <w:name w:val="Título 2 Car"/>
    <w:basedOn w:val="Fuentedeprrafopredeter"/>
    <w:link w:val="Ttulo2"/>
    <w:uiPriority w:val="9"/>
    <w:rsid w:val="00AD0AF2"/>
    <w:rPr>
      <w:rFonts w:ascii="Times New Roman" w:eastAsia="Times New Roman" w:hAnsi="Times New Roman" w:cs="Times New Roman"/>
      <w:sz w:val="36"/>
      <w:szCs w:val="36"/>
      <w:lang w:eastAsia="es-ES"/>
    </w:rPr>
  </w:style>
  <w:style w:type="character" w:styleId="Hipervnculo">
    <w:name w:val="Hyperlink"/>
    <w:basedOn w:val="Fuentedeprrafopredeter"/>
    <w:uiPriority w:val="99"/>
    <w:semiHidden/>
    <w:unhideWhenUsed/>
    <w:rsid w:val="00AD0AF2"/>
    <w:rPr>
      <w:strike w:val="0"/>
      <w:dstrike w:val="0"/>
      <w:color w:val="0000FF"/>
      <w:u w:val="none"/>
      <w:effect w:val="none"/>
    </w:rPr>
  </w:style>
</w:styles>
</file>

<file path=word/webSettings.xml><?xml version="1.0" encoding="utf-8"?>
<w:webSettings xmlns:r="http://schemas.openxmlformats.org/officeDocument/2006/relationships" xmlns:w="http://schemas.openxmlformats.org/wordprocessingml/2006/main">
  <w:divs>
    <w:div w:id="26370265">
      <w:bodyDiv w:val="1"/>
      <w:marLeft w:val="0"/>
      <w:marRight w:val="0"/>
      <w:marTop w:val="0"/>
      <w:marBottom w:val="0"/>
      <w:divBdr>
        <w:top w:val="none" w:sz="0" w:space="0" w:color="auto"/>
        <w:left w:val="none" w:sz="0" w:space="0" w:color="auto"/>
        <w:bottom w:val="none" w:sz="0" w:space="0" w:color="auto"/>
        <w:right w:val="none" w:sz="0" w:space="0" w:color="auto"/>
      </w:divBdr>
      <w:divsChild>
        <w:div w:id="50857067">
          <w:marLeft w:val="0"/>
          <w:marRight w:val="0"/>
          <w:marTop w:val="0"/>
          <w:marBottom w:val="0"/>
          <w:divBdr>
            <w:top w:val="none" w:sz="0" w:space="0" w:color="auto"/>
            <w:left w:val="none" w:sz="0" w:space="0" w:color="auto"/>
            <w:bottom w:val="none" w:sz="0" w:space="0" w:color="auto"/>
            <w:right w:val="none" w:sz="0" w:space="0" w:color="auto"/>
          </w:divBdr>
          <w:divsChild>
            <w:div w:id="94253900">
              <w:marLeft w:val="0"/>
              <w:marRight w:val="0"/>
              <w:marTop w:val="0"/>
              <w:marBottom w:val="0"/>
              <w:divBdr>
                <w:top w:val="none" w:sz="0" w:space="0" w:color="auto"/>
                <w:left w:val="none" w:sz="0" w:space="0" w:color="auto"/>
                <w:bottom w:val="none" w:sz="0" w:space="0" w:color="auto"/>
                <w:right w:val="none" w:sz="0" w:space="0" w:color="auto"/>
              </w:divBdr>
              <w:divsChild>
                <w:div w:id="1014305573">
                  <w:marLeft w:val="0"/>
                  <w:marRight w:val="0"/>
                  <w:marTop w:val="0"/>
                  <w:marBottom w:val="0"/>
                  <w:divBdr>
                    <w:top w:val="none" w:sz="0" w:space="0" w:color="auto"/>
                    <w:left w:val="none" w:sz="0" w:space="0" w:color="auto"/>
                    <w:bottom w:val="none" w:sz="0" w:space="0" w:color="auto"/>
                    <w:right w:val="none" w:sz="0" w:space="0" w:color="auto"/>
                  </w:divBdr>
                  <w:divsChild>
                    <w:div w:id="23863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550203">
      <w:bodyDiv w:val="1"/>
      <w:marLeft w:val="0"/>
      <w:marRight w:val="0"/>
      <w:marTop w:val="0"/>
      <w:marBottom w:val="0"/>
      <w:divBdr>
        <w:top w:val="none" w:sz="0" w:space="0" w:color="auto"/>
        <w:left w:val="none" w:sz="0" w:space="0" w:color="auto"/>
        <w:bottom w:val="none" w:sz="0" w:space="0" w:color="auto"/>
        <w:right w:val="none" w:sz="0" w:space="0" w:color="auto"/>
      </w:divBdr>
      <w:divsChild>
        <w:div w:id="800079761">
          <w:marLeft w:val="0"/>
          <w:marRight w:val="0"/>
          <w:marTop w:val="0"/>
          <w:marBottom w:val="0"/>
          <w:divBdr>
            <w:top w:val="none" w:sz="0" w:space="0" w:color="auto"/>
            <w:left w:val="none" w:sz="0" w:space="0" w:color="auto"/>
            <w:bottom w:val="none" w:sz="0" w:space="0" w:color="auto"/>
            <w:right w:val="none" w:sz="0" w:space="0" w:color="auto"/>
          </w:divBdr>
          <w:divsChild>
            <w:div w:id="1164974827">
              <w:marLeft w:val="0"/>
              <w:marRight w:val="0"/>
              <w:marTop w:val="0"/>
              <w:marBottom w:val="0"/>
              <w:divBdr>
                <w:top w:val="none" w:sz="0" w:space="0" w:color="auto"/>
                <w:left w:val="none" w:sz="0" w:space="0" w:color="auto"/>
                <w:bottom w:val="none" w:sz="0" w:space="0" w:color="auto"/>
                <w:right w:val="none" w:sz="0" w:space="0" w:color="auto"/>
              </w:divBdr>
              <w:divsChild>
                <w:div w:id="583147110">
                  <w:marLeft w:val="0"/>
                  <w:marRight w:val="0"/>
                  <w:marTop w:val="0"/>
                  <w:marBottom w:val="0"/>
                  <w:divBdr>
                    <w:top w:val="none" w:sz="0" w:space="0" w:color="auto"/>
                    <w:left w:val="none" w:sz="0" w:space="0" w:color="auto"/>
                    <w:bottom w:val="none" w:sz="0" w:space="0" w:color="auto"/>
                    <w:right w:val="none" w:sz="0" w:space="0" w:color="auto"/>
                  </w:divBdr>
                  <w:divsChild>
                    <w:div w:id="1032003060">
                      <w:marLeft w:val="0"/>
                      <w:marRight w:val="0"/>
                      <w:marTop w:val="0"/>
                      <w:marBottom w:val="0"/>
                      <w:divBdr>
                        <w:top w:val="none" w:sz="0" w:space="0" w:color="auto"/>
                        <w:left w:val="none" w:sz="0" w:space="0" w:color="auto"/>
                        <w:bottom w:val="none" w:sz="0" w:space="0" w:color="auto"/>
                        <w:right w:val="none" w:sz="0" w:space="0" w:color="auto"/>
                      </w:divBdr>
                      <w:divsChild>
                        <w:div w:id="1535120991">
                          <w:marLeft w:val="0"/>
                          <w:marRight w:val="0"/>
                          <w:marTop w:val="0"/>
                          <w:marBottom w:val="0"/>
                          <w:divBdr>
                            <w:top w:val="none" w:sz="0" w:space="0" w:color="auto"/>
                            <w:left w:val="none" w:sz="0" w:space="0" w:color="auto"/>
                            <w:bottom w:val="none" w:sz="0" w:space="0" w:color="auto"/>
                            <w:right w:val="none" w:sz="0" w:space="0" w:color="auto"/>
                          </w:divBdr>
                          <w:divsChild>
                            <w:div w:id="609170314">
                              <w:marLeft w:val="0"/>
                              <w:marRight w:val="0"/>
                              <w:marTop w:val="0"/>
                              <w:marBottom w:val="0"/>
                              <w:divBdr>
                                <w:top w:val="none" w:sz="0" w:space="0" w:color="auto"/>
                                <w:left w:val="none" w:sz="0" w:space="0" w:color="auto"/>
                                <w:bottom w:val="none" w:sz="0" w:space="0" w:color="auto"/>
                                <w:right w:val="none" w:sz="0" w:space="0" w:color="auto"/>
                              </w:divBdr>
                              <w:divsChild>
                                <w:div w:id="1863857178">
                                  <w:marLeft w:val="0"/>
                                  <w:marRight w:val="0"/>
                                  <w:marTop w:val="0"/>
                                  <w:marBottom w:val="0"/>
                                  <w:divBdr>
                                    <w:top w:val="none" w:sz="0" w:space="0" w:color="auto"/>
                                    <w:left w:val="none" w:sz="0" w:space="0" w:color="auto"/>
                                    <w:bottom w:val="none" w:sz="0" w:space="0" w:color="auto"/>
                                    <w:right w:val="none" w:sz="0" w:space="0" w:color="auto"/>
                                  </w:divBdr>
                                </w:div>
                                <w:div w:id="1751079322">
                                  <w:marLeft w:val="0"/>
                                  <w:marRight w:val="0"/>
                                  <w:marTop w:val="0"/>
                                  <w:marBottom w:val="0"/>
                                  <w:divBdr>
                                    <w:top w:val="none" w:sz="0" w:space="0" w:color="auto"/>
                                    <w:left w:val="none" w:sz="0" w:space="0" w:color="auto"/>
                                    <w:bottom w:val="none" w:sz="0" w:space="0" w:color="auto"/>
                                    <w:right w:val="none" w:sz="0" w:space="0" w:color="auto"/>
                                  </w:divBdr>
                                </w:div>
                                <w:div w:id="430131806">
                                  <w:marLeft w:val="0"/>
                                  <w:marRight w:val="0"/>
                                  <w:marTop w:val="0"/>
                                  <w:marBottom w:val="0"/>
                                  <w:divBdr>
                                    <w:top w:val="none" w:sz="0" w:space="0" w:color="auto"/>
                                    <w:left w:val="none" w:sz="0" w:space="0" w:color="auto"/>
                                    <w:bottom w:val="none" w:sz="0" w:space="0" w:color="auto"/>
                                    <w:right w:val="none" w:sz="0" w:space="0" w:color="auto"/>
                                  </w:divBdr>
                                </w:div>
                                <w:div w:id="366948772">
                                  <w:marLeft w:val="0"/>
                                  <w:marRight w:val="0"/>
                                  <w:marTop w:val="0"/>
                                  <w:marBottom w:val="0"/>
                                  <w:divBdr>
                                    <w:top w:val="none" w:sz="0" w:space="0" w:color="auto"/>
                                    <w:left w:val="none" w:sz="0" w:space="0" w:color="auto"/>
                                    <w:bottom w:val="none" w:sz="0" w:space="0" w:color="auto"/>
                                    <w:right w:val="none" w:sz="0" w:space="0" w:color="auto"/>
                                  </w:divBdr>
                                </w:div>
                                <w:div w:id="1949316757">
                                  <w:marLeft w:val="0"/>
                                  <w:marRight w:val="0"/>
                                  <w:marTop w:val="0"/>
                                  <w:marBottom w:val="0"/>
                                  <w:divBdr>
                                    <w:top w:val="none" w:sz="0" w:space="0" w:color="auto"/>
                                    <w:left w:val="none" w:sz="0" w:space="0" w:color="auto"/>
                                    <w:bottom w:val="none" w:sz="0" w:space="0" w:color="auto"/>
                                    <w:right w:val="none" w:sz="0" w:space="0" w:color="auto"/>
                                  </w:divBdr>
                                </w:div>
                                <w:div w:id="203411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308</Words>
  <Characters>1697</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Isabel Martínez Castelló</dc:creator>
  <cp:lastModifiedBy>Isabel Martínez Castelló</cp:lastModifiedBy>
  <cp:revision>1</cp:revision>
  <dcterms:created xsi:type="dcterms:W3CDTF">2011-06-14T07:47:00Z</dcterms:created>
  <dcterms:modified xsi:type="dcterms:W3CDTF">2011-06-14T08:02:00Z</dcterms:modified>
</cp:coreProperties>
</file>